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517" w:rsidRDefault="00C52517" w:rsidP="00C52517">
      <w:pPr>
        <w:spacing w:line="440" w:lineRule="exact"/>
        <w:ind w:leftChars="300" w:left="630"/>
        <w:jc w:val="center"/>
        <w:rPr>
          <w:rFonts w:ascii="华文中宋" w:eastAsia="华文中宋" w:hAnsi="华文中宋" w:cs="Courier New"/>
          <w:b/>
          <w:bCs/>
          <w:sz w:val="32"/>
        </w:rPr>
      </w:pPr>
      <w:r>
        <w:rPr>
          <w:rFonts w:ascii="华文中宋" w:eastAsia="华文中宋" w:hAnsi="华文中宋" w:cs="Courier New" w:hint="eastAsia"/>
          <w:b/>
          <w:bCs/>
          <w:sz w:val="32"/>
        </w:rPr>
        <w:t>目   录</w:t>
      </w:r>
    </w:p>
    <w:p w:rsidR="003A453C" w:rsidRDefault="003A453C" w:rsidP="00C52517">
      <w:pPr>
        <w:spacing w:line="440" w:lineRule="exact"/>
        <w:ind w:leftChars="300" w:left="630"/>
        <w:jc w:val="center"/>
        <w:rPr>
          <w:rFonts w:ascii="华文中宋" w:eastAsia="华文中宋" w:hAnsi="华文中宋" w:cs="Courier New"/>
          <w:b/>
          <w:bCs/>
          <w:sz w:val="32"/>
        </w:rPr>
      </w:pPr>
    </w:p>
    <w:p w:rsidR="00C52517" w:rsidRDefault="004922BF" w:rsidP="00C5251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 w:rsidR="00C52517">
        <w:rPr>
          <w:sz w:val="24"/>
        </w:rPr>
        <w:t>—</w:t>
      </w:r>
      <w:r w:rsidR="00F65CFA">
        <w:rPr>
          <w:sz w:val="24"/>
        </w:rPr>
        <w:t>QX</w:t>
      </w:r>
      <w:r>
        <w:rPr>
          <w:rFonts w:hint="eastAsia"/>
          <w:sz w:val="24"/>
        </w:rPr>
        <w:t>CX</w:t>
      </w:r>
      <w:r w:rsidR="00C52517">
        <w:rPr>
          <w:sz w:val="24"/>
        </w:rPr>
        <w:t>—</w:t>
      </w:r>
      <w:r>
        <w:rPr>
          <w:rFonts w:hint="eastAsia"/>
          <w:sz w:val="24"/>
        </w:rPr>
        <w:t>SOP</w:t>
      </w:r>
      <w:r w:rsidR="00C52517">
        <w:rPr>
          <w:sz w:val="24"/>
        </w:rPr>
        <w:t>—</w:t>
      </w:r>
      <w:r>
        <w:rPr>
          <w:rFonts w:hint="eastAsia"/>
          <w:sz w:val="24"/>
        </w:rPr>
        <w:t>001</w:t>
      </w:r>
      <w:r w:rsidR="00C52517">
        <w:rPr>
          <w:sz w:val="24"/>
        </w:rPr>
        <w:t xml:space="preserve">   </w:t>
      </w:r>
      <w:r w:rsidR="00F65CFA" w:rsidRPr="00F65CFA">
        <w:rPr>
          <w:sz w:val="24"/>
        </w:rPr>
        <w:t>制定标准操作规程</w:t>
      </w:r>
      <w:r w:rsidR="00F65CFA" w:rsidRPr="00F65CFA">
        <w:rPr>
          <w:rFonts w:hint="eastAsia"/>
          <w:sz w:val="24"/>
        </w:rPr>
        <w:t>的</w:t>
      </w:r>
      <w:r w:rsidR="00F65CFA" w:rsidRPr="00F65CFA">
        <w:rPr>
          <w:sz w:val="24"/>
        </w:rPr>
        <w:t>标准操作规程</w:t>
      </w:r>
    </w:p>
    <w:p w:rsidR="004922BF" w:rsidRDefault="004922BF" w:rsidP="004922B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002</w:t>
      </w:r>
      <w:r>
        <w:rPr>
          <w:sz w:val="24"/>
        </w:rPr>
        <w:t xml:space="preserve">   </w:t>
      </w:r>
      <w:r w:rsidR="002B0091">
        <w:rPr>
          <w:rFonts w:hint="eastAsia"/>
          <w:sz w:val="24"/>
        </w:rPr>
        <w:t>医疗器械</w:t>
      </w:r>
      <w:r>
        <w:rPr>
          <w:rFonts w:hint="eastAsia"/>
          <w:sz w:val="24"/>
        </w:rPr>
        <w:t>临床试验流程的</w:t>
      </w:r>
      <w:r w:rsidR="00D713D5">
        <w:rPr>
          <w:rFonts w:hint="eastAsia"/>
          <w:sz w:val="24"/>
        </w:rPr>
        <w:t>标准操作规程</w:t>
      </w:r>
    </w:p>
    <w:p w:rsidR="00D713D5" w:rsidRDefault="004922BF" w:rsidP="00D713D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003</w:t>
      </w:r>
      <w:r>
        <w:rPr>
          <w:sz w:val="24"/>
        </w:rPr>
        <w:t xml:space="preserve">   </w:t>
      </w:r>
      <w:r w:rsidR="003F513A">
        <w:rPr>
          <w:rFonts w:hint="eastAsia"/>
          <w:sz w:val="24"/>
        </w:rPr>
        <w:t>医疗器械</w:t>
      </w:r>
      <w:r>
        <w:rPr>
          <w:rFonts w:hint="eastAsia"/>
          <w:sz w:val="24"/>
        </w:rPr>
        <w:t>项目</w:t>
      </w:r>
      <w:r w:rsidR="00D12C22">
        <w:rPr>
          <w:rFonts w:hint="eastAsia"/>
          <w:sz w:val="24"/>
        </w:rPr>
        <w:t>立项</w:t>
      </w:r>
      <w:r>
        <w:rPr>
          <w:rFonts w:hint="eastAsia"/>
          <w:sz w:val="24"/>
        </w:rPr>
        <w:t>的</w:t>
      </w:r>
      <w:r w:rsidR="00D713D5">
        <w:rPr>
          <w:rFonts w:hint="eastAsia"/>
          <w:sz w:val="24"/>
        </w:rPr>
        <w:t>标准操作规程</w:t>
      </w:r>
    </w:p>
    <w:p w:rsidR="00D713D5" w:rsidRDefault="004922BF" w:rsidP="00D713D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004</w:t>
      </w:r>
      <w:r>
        <w:rPr>
          <w:sz w:val="24"/>
        </w:rPr>
        <w:t xml:space="preserve">   </w:t>
      </w:r>
      <w:r w:rsidR="002B0091">
        <w:rPr>
          <w:rFonts w:hint="eastAsia"/>
          <w:sz w:val="24"/>
        </w:rPr>
        <w:t>医疗器械</w:t>
      </w:r>
      <w:r w:rsidR="00820A0C" w:rsidRPr="00820A0C">
        <w:rPr>
          <w:rFonts w:hint="eastAsia"/>
          <w:sz w:val="24"/>
        </w:rPr>
        <w:t>临床试验操作标准规程</w:t>
      </w:r>
    </w:p>
    <w:p w:rsidR="004922BF" w:rsidRPr="00D713D5" w:rsidRDefault="004922BF" w:rsidP="004922B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005</w:t>
      </w:r>
      <w:r>
        <w:rPr>
          <w:sz w:val="24"/>
        </w:rPr>
        <w:t xml:space="preserve">   </w:t>
      </w:r>
      <w:r w:rsidR="002F081D" w:rsidRPr="002F081D">
        <w:rPr>
          <w:rFonts w:hint="eastAsia"/>
          <w:sz w:val="24"/>
        </w:rPr>
        <w:t>医疗器械临床试验方案设计的操作标准规程</w:t>
      </w:r>
    </w:p>
    <w:p w:rsidR="004922BF" w:rsidRPr="00D713D5" w:rsidRDefault="004922BF" w:rsidP="004922B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006</w:t>
      </w:r>
      <w:r>
        <w:rPr>
          <w:sz w:val="24"/>
        </w:rPr>
        <w:t xml:space="preserve">   </w:t>
      </w:r>
      <w:r w:rsidR="002F081D" w:rsidRPr="002F081D">
        <w:rPr>
          <w:rFonts w:hint="eastAsia"/>
          <w:sz w:val="24"/>
        </w:rPr>
        <w:t>医疗器械</w:t>
      </w:r>
      <w:r w:rsidR="00624BEB" w:rsidRPr="00624BEB">
        <w:rPr>
          <w:rFonts w:hint="eastAsia"/>
          <w:sz w:val="24"/>
        </w:rPr>
        <w:t>临床试验</w:t>
      </w:r>
      <w:r>
        <w:rPr>
          <w:rFonts w:hint="eastAsia"/>
          <w:sz w:val="24"/>
        </w:rPr>
        <w:t>签署知情同意书的</w:t>
      </w:r>
      <w:r w:rsidR="00D713D5">
        <w:rPr>
          <w:rFonts w:hint="eastAsia"/>
          <w:sz w:val="24"/>
        </w:rPr>
        <w:t>标准操作规程</w:t>
      </w:r>
    </w:p>
    <w:p w:rsidR="004922BF" w:rsidRPr="00D713D5" w:rsidRDefault="004922BF" w:rsidP="004922B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007</w:t>
      </w:r>
      <w:r>
        <w:rPr>
          <w:sz w:val="24"/>
        </w:rPr>
        <w:t xml:space="preserve">   </w:t>
      </w:r>
      <w:r w:rsidR="002F081D" w:rsidRPr="002F081D">
        <w:rPr>
          <w:rFonts w:hint="eastAsia"/>
          <w:sz w:val="24"/>
        </w:rPr>
        <w:t>医疗器械</w:t>
      </w:r>
      <w:r w:rsidR="00FC5C88" w:rsidRPr="00FC5C88">
        <w:rPr>
          <w:rFonts w:hint="eastAsia"/>
          <w:sz w:val="24"/>
        </w:rPr>
        <w:t>临床试验</w:t>
      </w:r>
      <w:r w:rsidR="00B414FB">
        <w:rPr>
          <w:rFonts w:hint="eastAsia"/>
          <w:sz w:val="24"/>
        </w:rPr>
        <w:t>原始资料记录的</w:t>
      </w:r>
      <w:r w:rsidR="00D713D5">
        <w:rPr>
          <w:rFonts w:hint="eastAsia"/>
          <w:sz w:val="24"/>
        </w:rPr>
        <w:t>标准操作规程</w:t>
      </w:r>
    </w:p>
    <w:p w:rsidR="00B414FB" w:rsidRPr="00D713D5" w:rsidRDefault="00B414FB" w:rsidP="00B414F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008</w:t>
      </w:r>
      <w:r>
        <w:rPr>
          <w:sz w:val="24"/>
        </w:rPr>
        <w:t xml:space="preserve">   </w:t>
      </w:r>
      <w:r w:rsidR="00FC5C88" w:rsidRPr="00FC5C88">
        <w:rPr>
          <w:rFonts w:hint="eastAsia"/>
          <w:sz w:val="24"/>
        </w:rPr>
        <w:t>医疗器械临床试验</w:t>
      </w:r>
      <w:r>
        <w:rPr>
          <w:rFonts w:hint="eastAsia"/>
          <w:sz w:val="24"/>
        </w:rPr>
        <w:t>试验数据记录的</w:t>
      </w:r>
      <w:r w:rsidR="00D713D5">
        <w:rPr>
          <w:rFonts w:hint="eastAsia"/>
          <w:sz w:val="24"/>
        </w:rPr>
        <w:t>标准操作规程</w:t>
      </w:r>
    </w:p>
    <w:p w:rsidR="00D713D5" w:rsidRDefault="00B414FB" w:rsidP="00D713D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009</w:t>
      </w:r>
      <w:r>
        <w:rPr>
          <w:sz w:val="24"/>
        </w:rPr>
        <w:t xml:space="preserve">   </w:t>
      </w:r>
      <w:r w:rsidR="00FC5C88" w:rsidRPr="00FC5C88">
        <w:rPr>
          <w:rFonts w:hint="eastAsia"/>
          <w:sz w:val="24"/>
        </w:rPr>
        <w:t>医疗器械临床试验</w:t>
      </w:r>
      <w:r>
        <w:rPr>
          <w:rFonts w:hint="eastAsia"/>
          <w:sz w:val="24"/>
        </w:rPr>
        <w:t>病例报告表填写的</w:t>
      </w:r>
      <w:r w:rsidR="00D713D5">
        <w:rPr>
          <w:rFonts w:hint="eastAsia"/>
          <w:sz w:val="24"/>
        </w:rPr>
        <w:t>标准操作规程</w:t>
      </w:r>
    </w:p>
    <w:p w:rsidR="00B414FB" w:rsidRPr="00D713D5" w:rsidRDefault="00B414FB" w:rsidP="00120F9F">
      <w:pPr>
        <w:spacing w:line="360" w:lineRule="auto"/>
        <w:ind w:leftChars="200" w:left="3300" w:hangingChars="1200" w:hanging="28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010</w:t>
      </w:r>
      <w:r>
        <w:rPr>
          <w:sz w:val="24"/>
        </w:rPr>
        <w:t xml:space="preserve">   </w:t>
      </w:r>
      <w:r w:rsidR="00FC5C88" w:rsidRPr="00FC5C88">
        <w:rPr>
          <w:rFonts w:hint="eastAsia"/>
          <w:sz w:val="24"/>
        </w:rPr>
        <w:t>医疗器械临床试验</w:t>
      </w:r>
      <w:r>
        <w:rPr>
          <w:rFonts w:hint="eastAsia"/>
          <w:sz w:val="24"/>
        </w:rPr>
        <w:t>不良事件及严重不良事件报告的</w:t>
      </w:r>
      <w:r w:rsidR="00D713D5">
        <w:rPr>
          <w:rFonts w:hint="eastAsia"/>
          <w:sz w:val="24"/>
        </w:rPr>
        <w:t>标准操作规程</w:t>
      </w:r>
    </w:p>
    <w:p w:rsidR="004922BF" w:rsidRPr="00D713D5" w:rsidRDefault="00B414FB" w:rsidP="00120F9F">
      <w:pPr>
        <w:spacing w:line="360" w:lineRule="auto"/>
        <w:ind w:leftChars="200" w:left="3300" w:hangingChars="1200" w:hanging="28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01</w:t>
      </w:r>
      <w:r w:rsidR="00D713D5">
        <w:rPr>
          <w:rFonts w:hint="eastAsia"/>
          <w:sz w:val="24"/>
        </w:rPr>
        <w:t>1</w:t>
      </w:r>
      <w:r>
        <w:rPr>
          <w:sz w:val="24"/>
        </w:rPr>
        <w:t xml:space="preserve">   </w:t>
      </w:r>
      <w:r w:rsidR="00FC5C88" w:rsidRPr="00FC5C88">
        <w:rPr>
          <w:rFonts w:hint="eastAsia"/>
          <w:sz w:val="24"/>
        </w:rPr>
        <w:t>医疗器械临床试验</w:t>
      </w:r>
      <w:r>
        <w:rPr>
          <w:rFonts w:hint="eastAsia"/>
          <w:sz w:val="24"/>
        </w:rPr>
        <w:t>不良事件及严重不良事件</w:t>
      </w:r>
      <w:r w:rsidR="00D713D5">
        <w:rPr>
          <w:rFonts w:hint="eastAsia"/>
          <w:sz w:val="24"/>
        </w:rPr>
        <w:t>处理</w:t>
      </w:r>
      <w:r>
        <w:rPr>
          <w:rFonts w:hint="eastAsia"/>
          <w:sz w:val="24"/>
        </w:rPr>
        <w:t>的</w:t>
      </w:r>
      <w:r w:rsidR="00D713D5">
        <w:rPr>
          <w:rFonts w:hint="eastAsia"/>
          <w:sz w:val="24"/>
        </w:rPr>
        <w:t>标准操作规程</w:t>
      </w:r>
    </w:p>
    <w:p w:rsidR="00D713D5" w:rsidRPr="00D713D5" w:rsidRDefault="00D713D5" w:rsidP="00D713D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012</w:t>
      </w:r>
      <w:r>
        <w:rPr>
          <w:sz w:val="24"/>
        </w:rPr>
        <w:t xml:space="preserve">   </w:t>
      </w:r>
      <w:r w:rsidR="00FC5C88" w:rsidRPr="00FC5C88">
        <w:rPr>
          <w:rFonts w:hint="eastAsia"/>
          <w:sz w:val="24"/>
        </w:rPr>
        <w:t>医疗器械临床试验</w:t>
      </w:r>
      <w:r w:rsidR="00C46E8E">
        <w:rPr>
          <w:rFonts w:hint="eastAsia"/>
          <w:sz w:val="24"/>
        </w:rPr>
        <w:t>研</w:t>
      </w:r>
      <w:r>
        <w:rPr>
          <w:rFonts w:hint="eastAsia"/>
          <w:sz w:val="24"/>
        </w:rPr>
        <w:t>究者选择的标准操作规程</w:t>
      </w:r>
    </w:p>
    <w:p w:rsidR="00D713D5" w:rsidRPr="00D713D5" w:rsidRDefault="00D713D5" w:rsidP="00D713D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013</w:t>
      </w:r>
      <w:r>
        <w:rPr>
          <w:sz w:val="24"/>
        </w:rPr>
        <w:t xml:space="preserve">   </w:t>
      </w:r>
      <w:r w:rsidR="00C46E8E" w:rsidRPr="00C46E8E">
        <w:rPr>
          <w:rFonts w:hint="eastAsia"/>
          <w:sz w:val="24"/>
        </w:rPr>
        <w:t>医疗器械临床试验</w:t>
      </w:r>
      <w:r>
        <w:rPr>
          <w:rFonts w:hint="eastAsia"/>
          <w:sz w:val="24"/>
        </w:rPr>
        <w:t>招募受试</w:t>
      </w:r>
      <w:r w:rsidR="00820A0C">
        <w:rPr>
          <w:rFonts w:hint="eastAsia"/>
          <w:sz w:val="24"/>
        </w:rPr>
        <w:t>者</w:t>
      </w:r>
      <w:r>
        <w:rPr>
          <w:rFonts w:hint="eastAsia"/>
          <w:sz w:val="24"/>
        </w:rPr>
        <w:t>的标准操作规程</w:t>
      </w:r>
    </w:p>
    <w:p w:rsidR="00D713D5" w:rsidRDefault="00D713D5" w:rsidP="00D713D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014</w:t>
      </w:r>
      <w:r>
        <w:rPr>
          <w:sz w:val="24"/>
        </w:rPr>
        <w:t xml:space="preserve">   </w:t>
      </w:r>
      <w:r w:rsidR="00C66C01" w:rsidRPr="00C66C01">
        <w:rPr>
          <w:rFonts w:hint="eastAsia"/>
          <w:sz w:val="24"/>
        </w:rPr>
        <w:t>医疗器械临床试验</w:t>
      </w:r>
      <w:r>
        <w:rPr>
          <w:rFonts w:hint="eastAsia"/>
          <w:sz w:val="24"/>
        </w:rPr>
        <w:t>受试者筛选、入选的标准操作规程</w:t>
      </w:r>
    </w:p>
    <w:p w:rsidR="00D713D5" w:rsidRDefault="00D713D5" w:rsidP="00D713D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015</w:t>
      </w:r>
      <w:r>
        <w:rPr>
          <w:sz w:val="24"/>
        </w:rPr>
        <w:t xml:space="preserve">   </w:t>
      </w:r>
      <w:r w:rsidR="00C66C01" w:rsidRPr="00C66C01">
        <w:rPr>
          <w:rFonts w:hint="eastAsia"/>
          <w:sz w:val="24"/>
        </w:rPr>
        <w:t>医疗器械</w:t>
      </w:r>
      <w:r>
        <w:rPr>
          <w:rFonts w:hint="eastAsia"/>
          <w:sz w:val="24"/>
        </w:rPr>
        <w:t>临床试验方案培训的标准操作规程</w:t>
      </w:r>
    </w:p>
    <w:p w:rsidR="00D713D5" w:rsidRDefault="00D713D5" w:rsidP="00120F9F">
      <w:pPr>
        <w:spacing w:line="360" w:lineRule="auto"/>
        <w:ind w:leftChars="200" w:left="3300" w:hangingChars="1200" w:hanging="28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016</w:t>
      </w:r>
      <w:r>
        <w:rPr>
          <w:sz w:val="24"/>
        </w:rPr>
        <w:t xml:space="preserve">   </w:t>
      </w:r>
      <w:r w:rsidR="00A26965" w:rsidRPr="00A26965">
        <w:rPr>
          <w:rFonts w:hint="eastAsia"/>
          <w:sz w:val="24"/>
        </w:rPr>
        <w:t>医疗器械临床试验</w:t>
      </w:r>
      <w:r>
        <w:rPr>
          <w:rFonts w:hint="eastAsia"/>
          <w:sz w:val="24"/>
        </w:rPr>
        <w:t>受试者识别代码记录表的标准操作</w:t>
      </w:r>
      <w:bookmarkStart w:id="0" w:name="_GoBack"/>
      <w:bookmarkEnd w:id="0"/>
      <w:r>
        <w:rPr>
          <w:rFonts w:hint="eastAsia"/>
          <w:sz w:val="24"/>
        </w:rPr>
        <w:t>规程</w:t>
      </w:r>
    </w:p>
    <w:p w:rsidR="00D713D5" w:rsidRDefault="00D713D5" w:rsidP="00D713D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</w:t>
      </w:r>
      <w:r w:rsidR="00820A0C">
        <w:rPr>
          <w:rFonts w:hint="eastAsia"/>
          <w:sz w:val="24"/>
        </w:rPr>
        <w:t>17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设盲、盲底及应急信件保存与破盲的标准操作规程</w:t>
      </w:r>
    </w:p>
    <w:p w:rsidR="00D713D5" w:rsidRDefault="00D713D5" w:rsidP="00D713D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</w:t>
      </w:r>
      <w:r w:rsidR="00820A0C">
        <w:rPr>
          <w:rFonts w:hint="eastAsia"/>
          <w:sz w:val="24"/>
        </w:rPr>
        <w:t>18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 w:rsidR="00D701DE" w:rsidRPr="00D701DE">
        <w:rPr>
          <w:rFonts w:hint="eastAsia"/>
          <w:sz w:val="24"/>
        </w:rPr>
        <w:t>医疗器械临床试验</w:t>
      </w:r>
      <w:r>
        <w:rPr>
          <w:rFonts w:hint="eastAsia"/>
          <w:sz w:val="24"/>
        </w:rPr>
        <w:t>技术检测质量的标准操作规程</w:t>
      </w:r>
    </w:p>
    <w:p w:rsidR="00D713D5" w:rsidRDefault="00D713D5" w:rsidP="00D713D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</w:t>
      </w:r>
      <w:r w:rsidR="00820A0C">
        <w:rPr>
          <w:rFonts w:hint="eastAsia"/>
          <w:sz w:val="24"/>
        </w:rPr>
        <w:t>19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 w:rsidR="00D701DE" w:rsidRPr="00D701DE">
        <w:rPr>
          <w:rFonts w:hint="eastAsia"/>
          <w:sz w:val="24"/>
        </w:rPr>
        <w:t>医疗器械</w:t>
      </w:r>
      <w:r>
        <w:rPr>
          <w:rFonts w:hint="eastAsia"/>
          <w:sz w:val="24"/>
        </w:rPr>
        <w:t>临床试验质量控制的标准操作规程</w:t>
      </w:r>
    </w:p>
    <w:p w:rsidR="00D713D5" w:rsidRDefault="00D713D5" w:rsidP="00D713D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02</w:t>
      </w:r>
      <w:r w:rsidR="00820A0C">
        <w:rPr>
          <w:rFonts w:hint="eastAsia"/>
          <w:sz w:val="24"/>
        </w:rPr>
        <w:t>0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 w:rsidR="00D701DE" w:rsidRPr="00D701DE">
        <w:rPr>
          <w:rFonts w:hint="eastAsia"/>
          <w:sz w:val="24"/>
        </w:rPr>
        <w:t>医疗器械</w:t>
      </w:r>
      <w:r>
        <w:rPr>
          <w:rFonts w:hint="eastAsia"/>
          <w:sz w:val="24"/>
        </w:rPr>
        <w:t>临床试验应急预案的标准操作规程</w:t>
      </w:r>
    </w:p>
    <w:p w:rsidR="00D713D5" w:rsidRDefault="00D713D5" w:rsidP="00D713D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02</w:t>
      </w:r>
      <w:r w:rsidR="00820A0C">
        <w:rPr>
          <w:rFonts w:hint="eastAsia"/>
          <w:sz w:val="24"/>
        </w:rPr>
        <w:t>1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 w:rsidR="002A38F7" w:rsidRPr="002A38F7">
        <w:rPr>
          <w:rFonts w:hint="eastAsia"/>
          <w:sz w:val="24"/>
        </w:rPr>
        <w:t>医疗器械</w:t>
      </w:r>
      <w:r>
        <w:rPr>
          <w:rFonts w:hint="eastAsia"/>
          <w:sz w:val="24"/>
        </w:rPr>
        <w:t>临床试验过程文件管理的标准操作规程</w:t>
      </w:r>
    </w:p>
    <w:p w:rsidR="00D713D5" w:rsidRDefault="00D713D5" w:rsidP="00D713D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LZ</w:t>
      </w:r>
      <w:r>
        <w:rPr>
          <w:sz w:val="24"/>
        </w:rPr>
        <w:t>—</w:t>
      </w:r>
      <w:r w:rsidR="00F65CFA">
        <w:rPr>
          <w:sz w:val="24"/>
        </w:rPr>
        <w:t>QX</w:t>
      </w:r>
      <w:r w:rsidR="00F65CFA">
        <w:rPr>
          <w:rFonts w:hint="eastAsia"/>
          <w:sz w:val="24"/>
        </w:rPr>
        <w:t>CX</w:t>
      </w:r>
      <w:r>
        <w:rPr>
          <w:sz w:val="24"/>
        </w:rPr>
        <w:t>—</w:t>
      </w:r>
      <w:r>
        <w:rPr>
          <w:rFonts w:hint="eastAsia"/>
          <w:sz w:val="24"/>
        </w:rPr>
        <w:t>SOP</w:t>
      </w:r>
      <w:r>
        <w:rPr>
          <w:sz w:val="24"/>
        </w:rPr>
        <w:t>—</w:t>
      </w:r>
      <w:r>
        <w:rPr>
          <w:rFonts w:hint="eastAsia"/>
          <w:sz w:val="24"/>
        </w:rPr>
        <w:t>02</w:t>
      </w:r>
      <w:r w:rsidR="00EF1C39">
        <w:rPr>
          <w:rFonts w:hint="eastAsia"/>
          <w:sz w:val="24"/>
        </w:rPr>
        <w:t>2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 w:rsidR="002A38F7" w:rsidRPr="002A38F7">
        <w:rPr>
          <w:rFonts w:hint="eastAsia"/>
          <w:sz w:val="24"/>
        </w:rPr>
        <w:t>医疗器械临床试验</w:t>
      </w:r>
      <w:r w:rsidR="002B0091">
        <w:rPr>
          <w:rFonts w:hint="eastAsia"/>
          <w:sz w:val="24"/>
        </w:rPr>
        <w:t>用医疗</w:t>
      </w:r>
      <w:r w:rsidR="002B0091">
        <w:rPr>
          <w:sz w:val="24"/>
        </w:rPr>
        <w:t>器械</w:t>
      </w:r>
      <w:r w:rsidR="002B0091">
        <w:rPr>
          <w:rFonts w:hint="eastAsia"/>
          <w:sz w:val="24"/>
        </w:rPr>
        <w:t>管理</w:t>
      </w:r>
      <w:r>
        <w:rPr>
          <w:rFonts w:hint="eastAsia"/>
          <w:sz w:val="24"/>
        </w:rPr>
        <w:t>的标准操作规程</w:t>
      </w:r>
    </w:p>
    <w:p w:rsidR="004922BF" w:rsidRPr="00D713D5" w:rsidRDefault="004922BF" w:rsidP="004922BF">
      <w:pPr>
        <w:spacing w:line="360" w:lineRule="auto"/>
        <w:ind w:firstLineChars="200" w:firstLine="480"/>
        <w:rPr>
          <w:sz w:val="24"/>
        </w:rPr>
      </w:pPr>
    </w:p>
    <w:sectPr w:rsidR="004922BF" w:rsidRPr="00D713D5" w:rsidSect="00624BEB">
      <w:pgSz w:w="11906" w:h="16838"/>
      <w:pgMar w:top="1134" w:right="1531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843" w:rsidRDefault="00992843" w:rsidP="004922BF">
      <w:r>
        <w:separator/>
      </w:r>
    </w:p>
  </w:endnote>
  <w:endnote w:type="continuationSeparator" w:id="0">
    <w:p w:rsidR="00992843" w:rsidRDefault="00992843" w:rsidP="00492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843" w:rsidRDefault="00992843" w:rsidP="004922BF">
      <w:r>
        <w:separator/>
      </w:r>
    </w:p>
  </w:footnote>
  <w:footnote w:type="continuationSeparator" w:id="0">
    <w:p w:rsidR="00992843" w:rsidRDefault="00992843" w:rsidP="004922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2517"/>
    <w:rsid w:val="00120F9F"/>
    <w:rsid w:val="001E7150"/>
    <w:rsid w:val="002A38F7"/>
    <w:rsid w:val="002B0091"/>
    <w:rsid w:val="002F081D"/>
    <w:rsid w:val="003A453C"/>
    <w:rsid w:val="003C098D"/>
    <w:rsid w:val="003F513A"/>
    <w:rsid w:val="004922BF"/>
    <w:rsid w:val="004952E5"/>
    <w:rsid w:val="005D4BE4"/>
    <w:rsid w:val="00624BEB"/>
    <w:rsid w:val="00820A0C"/>
    <w:rsid w:val="00992843"/>
    <w:rsid w:val="00A26965"/>
    <w:rsid w:val="00A60561"/>
    <w:rsid w:val="00AB23E8"/>
    <w:rsid w:val="00B414FB"/>
    <w:rsid w:val="00C44086"/>
    <w:rsid w:val="00C46E8E"/>
    <w:rsid w:val="00C52517"/>
    <w:rsid w:val="00C66C01"/>
    <w:rsid w:val="00D12C22"/>
    <w:rsid w:val="00D14BDB"/>
    <w:rsid w:val="00D701DE"/>
    <w:rsid w:val="00D713D5"/>
    <w:rsid w:val="00DB59A3"/>
    <w:rsid w:val="00EF1C39"/>
    <w:rsid w:val="00F65CFA"/>
    <w:rsid w:val="00FC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699E3F-A68D-4049-B359-5CEA92EE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5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2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22B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22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22BF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A453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A453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5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131</Words>
  <Characters>748</Characters>
  <Application>Microsoft Office Word</Application>
  <DocSecurity>0</DocSecurity>
  <Lines>6</Lines>
  <Paragraphs>1</Paragraphs>
  <ScaleCrop>false</ScaleCrop>
  <Company>Microsoft</Company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郭继锋</dc:creator>
  <cp:lastModifiedBy>王秀真</cp:lastModifiedBy>
  <cp:revision>19</cp:revision>
  <cp:lastPrinted>2023-04-07T03:11:00Z</cp:lastPrinted>
  <dcterms:created xsi:type="dcterms:W3CDTF">2015-10-13T01:16:00Z</dcterms:created>
  <dcterms:modified xsi:type="dcterms:W3CDTF">2023-04-23T02:02:00Z</dcterms:modified>
</cp:coreProperties>
</file>